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OBS.: Essa declaração deve ser preenchida somente por proponentes que sejam um grupo ou sem CNPJ.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PROPONENTE GRUPO OU COLETIVO: 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DADOS PESSOAIS DO REPRESENTANTE: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RG: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TELEFONE: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Os declarantes abaixo-assinados, integrantes do grupo artístico supracitado,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3"/>
        <w:gridCol w:w="1537"/>
        <w:gridCol w:w="3021"/>
        <w:tblGridChange w:id="0">
          <w:tblGrid>
            <w:gridCol w:w="4503"/>
            <w:gridCol w:w="1537"/>
            <w:gridCol w:w="30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 do integrante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26239" cy="540491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239" cy="5404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7" name="image1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1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OyGsVQ6pJTPMiHfvslmQ1q26w==">CgMxLjAyCGguZ2pkZ3hzOAByITFKNkp6Z2M3WUY3QXVsSERtcExwSXFIWFkzWndBbWc4Rg==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